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pacing w:val="-10"/>
          <w:kern w:val="2"/>
          <w:sz w:val="44"/>
          <w:szCs w:val="44"/>
          <w:lang w:val="en-US" w:eastAsia="zh-CN" w:bidi="ar"/>
        </w:rPr>
        <w:t>政府信息公开情况统计表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仿宋_GBK"/>
          <w:spacing w:val="-10"/>
          <w:sz w:val="28"/>
          <w:szCs w:val="28"/>
          <w:lang w:val="en-US"/>
        </w:rPr>
      </w:pPr>
      <w:r>
        <w:rPr>
          <w:rFonts w:hint="eastAsia" w:ascii="Times New Roman" w:hAnsi="方正仿宋_GBK" w:eastAsia="方正仿宋_GBK" w:cs="方正仿宋_GBK"/>
          <w:spacing w:val="-10"/>
          <w:kern w:val="2"/>
          <w:sz w:val="28"/>
          <w:szCs w:val="28"/>
          <w:lang w:val="en-US" w:eastAsia="zh-CN" w:bidi="ar"/>
        </w:rPr>
        <w:t>（</w:t>
      </w:r>
      <w:r>
        <w:rPr>
          <w:rFonts w:hint="eastAsia" w:ascii="Times New Roman" w:hAnsi="Times New Roman" w:eastAsia="方正仿宋_GBK" w:cs="Times New Roman"/>
          <w:spacing w:val="-10"/>
          <w:kern w:val="2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方正仿宋_GBK" w:eastAsia="方正仿宋_GBK" w:cs="方正仿宋_GBK"/>
          <w:spacing w:val="-10"/>
          <w:kern w:val="2"/>
          <w:sz w:val="28"/>
          <w:szCs w:val="28"/>
          <w:lang w:val="en-US" w:eastAsia="zh-CN" w:bidi="ar"/>
        </w:rPr>
        <w:t>年度）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方正仿宋_GBK"/>
          <w:spacing w:val="-10"/>
          <w:sz w:val="28"/>
          <w:szCs w:val="28"/>
          <w:lang w:val="en-US"/>
        </w:rPr>
      </w:pPr>
      <w:r>
        <w:rPr>
          <w:rFonts w:hint="eastAsia" w:ascii="Times New Roman" w:hAnsi="方正仿宋_GBK" w:eastAsia="方正仿宋_GBK" w:cs="方正仿宋_GBK"/>
          <w:spacing w:val="-10"/>
          <w:kern w:val="2"/>
          <w:sz w:val="28"/>
          <w:szCs w:val="28"/>
          <w:lang w:val="en-US" w:eastAsia="zh-CN" w:bidi="ar"/>
        </w:rPr>
        <w:t>填报单位（盖章）：马白镇人民政府</w:t>
      </w:r>
      <w:r>
        <w:rPr>
          <w:rFonts w:hint="default" w:ascii="Times New Roman" w:hAnsi="Times New Roman" w:eastAsia="方正仿宋_GBK" w:cs="Times New Roman"/>
          <w:spacing w:val="-10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8"/>
        <w:gridCol w:w="800"/>
        <w:gridCol w:w="1331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tblHeader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520" w:firstLineChars="900"/>
              <w:jc w:val="both"/>
              <w:rPr>
                <w:rFonts w:eastAsia="方正黑体_GBK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统</w:t>
            </w:r>
            <w:r>
              <w:rPr>
                <w:rFonts w:hint="default" w:ascii="Times New Roman" w:hAnsi="Times New Roman" w:eastAsia="方正黑体_GBK" w:cs="Times New Roman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eastAsia="方正黑体_GBK" w:cs="Times New Roman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方正黑体_GBK" w:cs="Times New Roman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黑体_GBK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黑体_GBK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统计数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楷体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黑体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一、主动公开情况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楷体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楷体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楷体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楷体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（一）主动公开政府信息数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（不同渠道和方式公开相同信息计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20" w:firstLineChars="5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  <w:t>142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其中，主动公开规范性文件数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13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制发规范性文件数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298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楷体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1.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政府公报公开政府信息数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2.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政府网站公开政府信息数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117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3.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政务微博公开政府信息数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4. </w:t>
            </w: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政务微信公开政府信息数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5.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其他方式公开政府信息数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二、回应解读情况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楷体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（一）回应公众关注热点或重大舆情数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360" w:firstLineChars="15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（不同方式回应同一热点或舆情计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（二）通过不同渠道和方式回应解读的情况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参加或举办新闻发布会总次数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其中，主要负责人参加新闻发布会次数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2.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政府网站在线访谈次数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1200" w:firstLineChars="50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其中，主要负责人参加政府网站在线访谈次数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3.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政策解读稿件发布数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4.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微博微信回应事件数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5.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其他方式回应事件数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三、依申请公开情况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（一）收到申请数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当面申请数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传真申请数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3.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网络申请数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25"/>
              </w:tabs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4.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信函申请数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（二）申请办结数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按时办结数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延期办结数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（三）申请答复数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exact"/>
              <w:ind w:left="0" w:right="0" w:firstLine="960" w:firstLineChars="400"/>
              <w:jc w:val="both"/>
              <w:rPr>
                <w:rFonts w:eastAsia="方正仿宋_GBK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属于已主动公开范围数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同意公开答复数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3.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同意部分公开答复数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22" w:firstLineChars="384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4.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不同意公开答复数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其中，涉及国家秘密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涉及商业秘密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58" w:firstLineChars="399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涉及个人隐私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危及国家安全、公共安全、经济安全和社会稳定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60"/>
              </w:tabs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不是条例所指政府信息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法律法规规定的其他情形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22" w:firstLineChars="384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5.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不属于本行政机关公开数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22" w:firstLineChars="384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6.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申请信息不存在数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22" w:firstLineChars="384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7.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告知作出更改补充数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22" w:firstLineChars="384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8.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告知通过其他途径办理数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黑体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四、行政复议数量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维持具体行政行为数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被依法纠错数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其他情形数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五、行政诉讼数量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维持具体行政行为或者驳回原告诉讼请求数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b/>
                <w:bCs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被依法纠错数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b/>
                <w:bCs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其他情形数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六、举报投诉数量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七、依申请公开信息收取的费用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八、机构建设和保障经费情况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政府信息公开工作专门机构数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设置政府信息公开查阅点数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bCs/>
                <w:sz w:val="24"/>
                <w:szCs w:val="20"/>
                <w:bdr w:val="none" w:color="auto" w:sz="0" w:space="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bCs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从事政府信息公开工作人员数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1.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专职人员数（不包括政府公报及政府网站工作人员）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2.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兼职人员数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（四）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黑体_GBK" w:eastAsia="方正黑体_GBK" w:cs="方正黑体_GBK"/>
                <w:bCs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召开政府信息公开工作会议或专题会议数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举办各类培训班数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4" w:firstLineChars="15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楷体_GBK" w:eastAsia="方正楷体_GBK" w:cs="方正楷体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接受培训人员数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0"/>
                <w:bdr w:val="none" w:color="auto" w:sz="0" w:space="0"/>
                <w:lang w:val="en-US" w:eastAsia="zh-CN"/>
              </w:rPr>
              <w:t>35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方正仿宋_GBK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480" w:firstLineChars="200"/>
        <w:jc w:val="left"/>
        <w:rPr>
          <w:rFonts w:eastAsia="方正仿宋_GBK"/>
          <w:kern w:val="0"/>
          <w:sz w:val="24"/>
          <w:szCs w:val="20"/>
          <w:lang w:val="en-US"/>
        </w:rPr>
      </w:pP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单位负责人：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 xml:space="preserve">            </w:t>
      </w: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审核人：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 xml:space="preserve">                </w:t>
      </w: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填报人：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联系电话：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 xml:space="preserve">                                </w:t>
      </w: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填报日期：</w:t>
      </w:r>
      <w:r>
        <w:rPr>
          <w:rFonts w:hint="eastAsia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>2017</w:t>
      </w: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>1</w:t>
      </w:r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4"/>
          <w:szCs w:val="20"/>
          <w:lang w:val="en-US" w:eastAsia="zh-CN" w:bidi="ar"/>
        </w:rPr>
        <w:t>5</w:t>
      </w:r>
      <w:bookmarkStart w:id="0" w:name="_GoBack"/>
      <w:bookmarkEnd w:id="0"/>
      <w:r>
        <w:rPr>
          <w:rFonts w:hint="eastAsia" w:ascii="Times New Roman" w:hAnsi="方正仿宋_GBK" w:eastAsia="方正仿宋_GBK" w:cs="方正仿宋_GBK"/>
          <w:kern w:val="0"/>
          <w:sz w:val="24"/>
          <w:szCs w:val="2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 w:firstLine="480" w:firstLineChars="200"/>
        <w:jc w:val="both"/>
        <w:rPr>
          <w:rFonts w:eastAsia="方正仿宋_GBK"/>
          <w:kern w:val="0"/>
          <w:sz w:val="24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20" w:lineRule="exact"/>
        <w:ind w:left="0" w:right="0"/>
        <w:jc w:val="both"/>
        <w:rPr>
          <w:rFonts w:eastAsia="方正仿宋_GBK"/>
          <w:kern w:val="0"/>
          <w:sz w:val="24"/>
          <w:szCs w:val="20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9E"/>
    <w:rsid w:val="001E6A9E"/>
    <w:rsid w:val="1C0B4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2017-01-05T00:07:00Z</dcterms:created>
  <dc:creator>ggtrtrtr</dc:creator>
  <cp:lastModifiedBy>ggtrtrtr</cp:lastModifiedBy>
  <cp:lastPrinted>2017-01-05T07:30:21Z</cp:lastPrinted>
  <dcterms:modified xsi:type="dcterms:W3CDTF">2017-01-06T05:34:15Z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